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left"/>
        <w:rPr>
          <w:rFonts w:hint="eastAsia" w:ascii="Times New Roman" w:hAnsi="Times New Roman" w:eastAsia="黑体" w:cs="Times New Roman"/>
          <w:bCs/>
          <w:kern w:val="36"/>
          <w:sz w:val="32"/>
          <w:szCs w:val="32"/>
          <w:lang w:val="en-US" w:eastAsia="zh-CN"/>
        </w:rPr>
      </w:pPr>
      <w:r>
        <w:rPr>
          <w:rFonts w:hint="eastAsia" w:ascii="Times New Roman" w:hAnsi="Times New Roman" w:eastAsia="黑体" w:cs="Times New Roman"/>
          <w:bCs/>
          <w:kern w:val="36"/>
          <w:sz w:val="32"/>
          <w:szCs w:val="32"/>
          <w:lang w:eastAsia="zh-CN"/>
        </w:rPr>
        <w:t>附件</w:t>
      </w:r>
      <w:r>
        <w:rPr>
          <w:rFonts w:hint="eastAsia" w:ascii="Times New Roman" w:hAnsi="Times New Roman" w:eastAsia="黑体" w:cs="Times New Roman"/>
          <w:bCs/>
          <w:kern w:val="36"/>
          <w:sz w:val="32"/>
          <w:szCs w:val="32"/>
          <w:lang w:val="en-US" w:eastAsia="zh-CN"/>
        </w:rPr>
        <w:t>2：</w:t>
      </w:r>
    </w:p>
    <w:p>
      <w:pPr>
        <w:widowControl/>
        <w:shd w:val="clear" w:color="auto" w:fill="FFFFFF"/>
        <w:spacing w:line="480" w:lineRule="exact"/>
        <w:jc w:val="center"/>
        <w:rPr>
          <w:rFonts w:hint="eastAsia" w:eastAsia="方正小标宋简体" w:cs="方正小标宋简体"/>
          <w:bCs/>
          <w:color w:val="000000"/>
          <w:kern w:val="36"/>
          <w:sz w:val="44"/>
          <w:szCs w:val="44"/>
        </w:rPr>
      </w:pPr>
    </w:p>
    <w:p>
      <w:pPr>
        <w:widowControl/>
        <w:shd w:val="clear" w:color="auto" w:fill="FFFFFF"/>
        <w:spacing w:line="480" w:lineRule="exact"/>
        <w:jc w:val="center"/>
        <w:rPr>
          <w:rFonts w:hint="eastAsia" w:eastAsia="方正小标宋简体" w:cs="方正小标宋简体"/>
          <w:bCs/>
          <w:color w:val="000000"/>
          <w:kern w:val="0"/>
          <w:sz w:val="44"/>
          <w:szCs w:val="44"/>
        </w:rPr>
      </w:pPr>
      <w:r>
        <w:rPr>
          <w:rFonts w:hint="eastAsia" w:eastAsia="方正小标宋简体" w:cs="方正小标宋简体"/>
          <w:bCs/>
          <w:color w:val="000000"/>
          <w:kern w:val="36"/>
          <w:sz w:val="44"/>
          <w:szCs w:val="44"/>
        </w:rPr>
        <w:t>金东区人</w:t>
      </w:r>
      <w:bookmarkStart w:id="0" w:name="_GoBack"/>
      <w:bookmarkEnd w:id="0"/>
      <w:r>
        <w:rPr>
          <w:rFonts w:hint="eastAsia" w:eastAsia="方正小标宋简体" w:cs="方正小标宋简体"/>
          <w:bCs/>
          <w:color w:val="000000"/>
          <w:kern w:val="36"/>
          <w:sz w:val="44"/>
          <w:szCs w:val="44"/>
        </w:rPr>
        <w:t>民政府决定废止</w:t>
      </w:r>
      <w:r>
        <w:rPr>
          <w:rFonts w:hint="eastAsia" w:eastAsia="方正小标宋简体" w:cs="方正小标宋简体"/>
          <w:bCs/>
          <w:color w:val="000000"/>
          <w:kern w:val="0"/>
          <w:sz w:val="44"/>
          <w:szCs w:val="44"/>
        </w:rPr>
        <w:t>的规范性文件目录（</w:t>
      </w:r>
      <w:r>
        <w:rPr>
          <w:rFonts w:hint="default" w:ascii="Times New Roman" w:hAnsi="Times New Roman" w:eastAsia="方正小标宋简体" w:cs="Times New Roman"/>
          <w:bCs/>
          <w:color w:val="000000"/>
          <w:kern w:val="0"/>
          <w:sz w:val="44"/>
          <w:szCs w:val="44"/>
          <w:lang w:val="en-US" w:eastAsia="zh-CN"/>
        </w:rPr>
        <w:t>2</w:t>
      </w:r>
      <w:r>
        <w:rPr>
          <w:rFonts w:hint="eastAsia" w:eastAsia="方正小标宋简体" w:cs="Times New Roman"/>
          <w:bCs/>
          <w:color w:val="000000"/>
          <w:kern w:val="0"/>
          <w:sz w:val="44"/>
          <w:szCs w:val="44"/>
          <w:lang w:val="en-US" w:eastAsia="zh-CN"/>
        </w:rPr>
        <w:t>3</w:t>
      </w:r>
      <w:r>
        <w:rPr>
          <w:rFonts w:hint="eastAsia" w:eastAsia="方正小标宋简体" w:cs="方正小标宋简体"/>
          <w:bCs/>
          <w:color w:val="000000"/>
          <w:kern w:val="0"/>
          <w:sz w:val="44"/>
          <w:szCs w:val="44"/>
        </w:rPr>
        <w:t>件）</w:t>
      </w:r>
    </w:p>
    <w:tbl>
      <w:tblPr>
        <w:tblStyle w:val="7"/>
        <w:tblpPr w:leftFromText="180" w:rightFromText="180" w:vertAnchor="text" w:horzAnchor="page" w:tblpXSpec="center" w:tblpY="1074"/>
        <w:tblOverlap w:val="never"/>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7184"/>
        <w:gridCol w:w="2999"/>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blHeader/>
          <w:jc w:val="center"/>
        </w:trPr>
        <w:tc>
          <w:tcPr>
            <w:tcW w:w="86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2"/>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184"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2"/>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999"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2"/>
              </w:rPr>
            </w:pPr>
            <w:r>
              <w:rPr>
                <w:rFonts w:hint="eastAsia" w:ascii="仿宋_GB2312" w:hAnsi="仿宋_GB2312" w:eastAsia="仿宋_GB2312" w:cs="仿宋_GB2312"/>
                <w:b/>
                <w:i w:val="0"/>
                <w:color w:val="000000"/>
                <w:kern w:val="0"/>
                <w:sz w:val="24"/>
                <w:szCs w:val="24"/>
                <w:u w:val="none"/>
                <w:lang w:val="en-US" w:eastAsia="zh-CN" w:bidi="ar"/>
              </w:rPr>
              <w:t>文号</w:t>
            </w:r>
          </w:p>
        </w:tc>
        <w:tc>
          <w:tcPr>
            <w:tcW w:w="256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4"/>
                <w:szCs w:val="22"/>
              </w:rPr>
            </w:pPr>
            <w:r>
              <w:rPr>
                <w:rFonts w:hint="eastAsia" w:ascii="仿宋_GB2312" w:hAnsi="仿宋_GB2312" w:eastAsia="仿宋_GB2312" w:cs="仿宋_GB2312"/>
                <w:b/>
                <w:i w:val="0"/>
                <w:color w:val="000000"/>
                <w:kern w:val="0"/>
                <w:sz w:val="24"/>
                <w:szCs w:val="24"/>
                <w:u w:val="none"/>
                <w:lang w:val="en-US" w:eastAsia="zh-CN" w:bidi="ar"/>
              </w:rPr>
              <w:t>废止情况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金华市金东区人民政府办公室关于印发金东区农村公路养护管理办法的通知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金区政办〔2007〕66号</w:t>
            </w:r>
          </w:p>
        </w:tc>
        <w:tc>
          <w:tcPr>
            <w:tcW w:w="2560"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金区政办〔2022〕11号新文件已制定，原文件废止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金华市金东区人民政府办公室关于印发金东区农村公路养护专项资金管理办法的通知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金区政办〔2007〕71号</w:t>
            </w:r>
          </w:p>
        </w:tc>
        <w:tc>
          <w:tcPr>
            <w:tcW w:w="2560"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金区政办〔2022〕11号新文件已制定，原文件废止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金华市金东区人民政府关于印发金华市金东区政府采购和招投标管理暂行办法的通知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金区政〔2010〕13号</w:t>
            </w:r>
          </w:p>
        </w:tc>
        <w:tc>
          <w:tcPr>
            <w:tcW w:w="2560" w:type="dxa"/>
            <w:vAlign w:val="center"/>
          </w:tcPr>
          <w:p>
            <w:pPr>
              <w:keepNext w:val="0"/>
              <w:keepLines w:val="0"/>
              <w:widowControl/>
              <w:suppressLineNumbers w:val="0"/>
              <w:jc w:val="left"/>
              <w:textAlignment w:val="center"/>
              <w:rPr>
                <w:rFonts w:hint="eastAsia"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color w:val="000000"/>
                <w:sz w:val="24"/>
              </w:rPr>
              <w:t>具体规定已不适用</w:t>
            </w:r>
            <w:r>
              <w:rPr>
                <w:rFonts w:hint="eastAsia" w:eastAsia="仿宋_GB2312" w:cs="Times New Roman"/>
                <w:color w:val="000000"/>
                <w:sz w:val="24"/>
                <w:lang w:eastAsia="zh-CN"/>
              </w:rPr>
              <w:t>，</w:t>
            </w:r>
            <w:r>
              <w:rPr>
                <w:rFonts w:hint="default" w:ascii="Times New Roman" w:hAnsi="Times New Roman" w:eastAsia="仿宋_GB2312" w:cs="Times New Roman"/>
                <w:i w:val="0"/>
                <w:color w:val="auto"/>
                <w:kern w:val="0"/>
                <w:sz w:val="24"/>
                <w:szCs w:val="24"/>
                <w:u w:val="none"/>
                <w:lang w:val="en-US" w:eastAsia="zh-CN" w:bidi="ar"/>
              </w:rPr>
              <w:t>金区政办〔20</w:t>
            </w:r>
            <w:r>
              <w:rPr>
                <w:rFonts w:hint="eastAsia" w:eastAsia="仿宋_GB2312" w:cs="Times New Roman"/>
                <w:i w:val="0"/>
                <w:color w:val="auto"/>
                <w:kern w:val="0"/>
                <w:sz w:val="24"/>
                <w:szCs w:val="24"/>
                <w:u w:val="none"/>
                <w:lang w:val="en-US" w:eastAsia="zh-CN" w:bidi="ar"/>
              </w:rPr>
              <w:t>16</w:t>
            </w:r>
            <w:r>
              <w:rPr>
                <w:rFonts w:hint="default" w:ascii="Times New Roman" w:hAnsi="Times New Roman" w:eastAsia="仿宋_GB2312" w:cs="Times New Roman"/>
                <w:i w:val="0"/>
                <w:color w:val="auto"/>
                <w:kern w:val="0"/>
                <w:sz w:val="24"/>
                <w:szCs w:val="24"/>
                <w:u w:val="none"/>
                <w:lang w:val="en-US" w:eastAsia="zh-CN" w:bidi="ar"/>
              </w:rPr>
              <w:t>〕</w:t>
            </w:r>
            <w:r>
              <w:rPr>
                <w:rFonts w:hint="eastAsia" w:eastAsia="仿宋_GB2312" w:cs="Times New Roman"/>
                <w:i w:val="0"/>
                <w:color w:val="auto"/>
                <w:kern w:val="0"/>
                <w:sz w:val="24"/>
                <w:szCs w:val="24"/>
                <w:u w:val="none"/>
                <w:lang w:val="en-US" w:eastAsia="zh-CN" w:bidi="ar"/>
              </w:rPr>
              <w:t>61</w:t>
            </w:r>
            <w:r>
              <w:rPr>
                <w:rFonts w:hint="default" w:ascii="Times New Roman" w:hAnsi="Times New Roman" w:eastAsia="仿宋_GB2312" w:cs="Times New Roman"/>
                <w:i w:val="0"/>
                <w:color w:val="auto"/>
                <w:kern w:val="0"/>
                <w:sz w:val="24"/>
                <w:szCs w:val="24"/>
                <w:u w:val="none"/>
                <w:lang w:val="en-US" w:eastAsia="zh-CN" w:bidi="ar"/>
              </w:rPr>
              <w:t>号</w:t>
            </w:r>
            <w:r>
              <w:rPr>
                <w:rFonts w:hint="eastAsia" w:eastAsia="仿宋_GB2312" w:cs="Times New Roman"/>
                <w:i w:val="0"/>
                <w:color w:val="auto"/>
                <w:kern w:val="0"/>
                <w:sz w:val="24"/>
                <w:szCs w:val="24"/>
                <w:u w:val="none"/>
                <w:lang w:val="en-US" w:eastAsia="zh-CN" w:bidi="ar"/>
              </w:rPr>
              <w:t>和</w:t>
            </w:r>
            <w:r>
              <w:rPr>
                <w:rFonts w:hint="default" w:ascii="Times New Roman" w:hAnsi="Times New Roman" w:eastAsia="仿宋_GB2312" w:cs="Times New Roman"/>
                <w:i w:val="0"/>
                <w:color w:val="auto"/>
                <w:kern w:val="0"/>
                <w:sz w:val="24"/>
                <w:szCs w:val="24"/>
                <w:u w:val="none"/>
                <w:lang w:val="en-US" w:eastAsia="zh-CN" w:bidi="ar"/>
              </w:rPr>
              <w:t>金区政办〔20</w:t>
            </w:r>
            <w:r>
              <w:rPr>
                <w:rFonts w:hint="eastAsia" w:eastAsia="仿宋_GB2312" w:cs="Times New Roman"/>
                <w:i w:val="0"/>
                <w:color w:val="auto"/>
                <w:kern w:val="0"/>
                <w:sz w:val="24"/>
                <w:szCs w:val="24"/>
                <w:u w:val="none"/>
                <w:lang w:val="en-US" w:eastAsia="zh-CN" w:bidi="ar"/>
              </w:rPr>
              <w:t>19</w:t>
            </w:r>
            <w:r>
              <w:rPr>
                <w:rFonts w:hint="default" w:ascii="Times New Roman" w:hAnsi="Times New Roman" w:eastAsia="仿宋_GB2312" w:cs="Times New Roman"/>
                <w:i w:val="0"/>
                <w:color w:val="auto"/>
                <w:kern w:val="0"/>
                <w:sz w:val="24"/>
                <w:szCs w:val="24"/>
                <w:u w:val="none"/>
                <w:lang w:val="en-US" w:eastAsia="zh-CN" w:bidi="ar"/>
              </w:rPr>
              <w:t>〕</w:t>
            </w:r>
            <w:r>
              <w:rPr>
                <w:rFonts w:hint="eastAsia" w:eastAsia="仿宋_GB2312" w:cs="Times New Roman"/>
                <w:i w:val="0"/>
                <w:color w:val="auto"/>
                <w:kern w:val="0"/>
                <w:sz w:val="24"/>
                <w:szCs w:val="24"/>
                <w:u w:val="none"/>
                <w:lang w:val="en-US" w:eastAsia="zh-CN" w:bidi="ar"/>
              </w:rPr>
              <w:t>33</w:t>
            </w:r>
            <w:r>
              <w:rPr>
                <w:rFonts w:hint="default" w:ascii="Times New Roman" w:hAnsi="Times New Roman" w:eastAsia="仿宋_GB2312" w:cs="Times New Roman"/>
                <w:i w:val="0"/>
                <w:color w:val="auto"/>
                <w:kern w:val="0"/>
                <w:sz w:val="24"/>
                <w:szCs w:val="24"/>
                <w:u w:val="none"/>
                <w:lang w:val="en-US" w:eastAsia="zh-CN" w:bidi="ar"/>
              </w:rPr>
              <w:t>号</w:t>
            </w:r>
            <w:r>
              <w:rPr>
                <w:rFonts w:hint="eastAsia" w:eastAsia="仿宋_GB2312" w:cs="Times New Roman"/>
                <w:i w:val="0"/>
                <w:color w:val="auto"/>
                <w:kern w:val="0"/>
                <w:sz w:val="24"/>
                <w:szCs w:val="24"/>
                <w:u w:val="none"/>
                <w:lang w:val="en-US" w:eastAsia="zh-CN" w:bidi="ar"/>
              </w:rPr>
              <w:t>文件，已明确各行政监督部门的监管职能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金华市金东区人民政府关于印发金华市金东区政府质量奖评审管理办法的通知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金区政〔2012〕48号</w:t>
            </w:r>
          </w:p>
        </w:tc>
        <w:tc>
          <w:tcPr>
            <w:tcW w:w="2560"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金区政办〔2021〕35号新文件已制定，原文件废止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63"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184"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999"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文号</w:t>
            </w:r>
          </w:p>
        </w:tc>
        <w:tc>
          <w:tcPr>
            <w:tcW w:w="2560" w:type="dxa"/>
            <w:vAlign w:val="center"/>
          </w:tcPr>
          <w:p>
            <w:pPr>
              <w:keepNext w:val="0"/>
              <w:keepLines w:val="0"/>
              <w:widowControl/>
              <w:suppressLineNumbers w:val="0"/>
              <w:jc w:val="center"/>
              <w:textAlignment w:val="center"/>
              <w:rPr>
                <w:rFonts w:hint="default" w:ascii="仿宋_GB2312" w:hAnsi="仿宋_GB2312" w:eastAsia="仿宋_GB2312" w:cs="仿宋_GB2312"/>
                <w:b/>
                <w:bCs/>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废止情况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5</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关于印发金东区“十三五”淘汰烧结类墙材轮窑生产工艺工作方案的通知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金区政办〔2017〕53号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6</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关于印发金华市金东区商贸业发展“十三五”规划的通知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金区政办〔2017〕9号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7</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关于印发“放心消费在金东”行动实施方案的通知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金区政办〔2017〕60号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8</w:t>
            </w:r>
          </w:p>
        </w:tc>
        <w:tc>
          <w:tcPr>
            <w:tcW w:w="71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关于印发金东区推动工业“两翻番三提升”实施意见（2018-2021年）的通知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金区政办〔2018〕17号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9</w:t>
            </w:r>
          </w:p>
        </w:tc>
        <w:tc>
          <w:tcPr>
            <w:tcW w:w="71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关于印发金东区农村家宴放心厨房建设实施方案（2018-2020年）的通知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金区政办〔2018〕39号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10</w:t>
            </w:r>
          </w:p>
        </w:tc>
        <w:tc>
          <w:tcPr>
            <w:tcW w:w="71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关于印发金东区小微企业园建设三年行动计划（2018-2020年）的通知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金区政办〔2018〕54号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1</w:t>
            </w:r>
          </w:p>
        </w:tc>
        <w:tc>
          <w:tcPr>
            <w:tcW w:w="71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关于印发金东区“小微企业三年成长计划”实施方案（2018-2020）的通知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金区政办〔2018〕63号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exac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2</w:t>
            </w:r>
          </w:p>
        </w:tc>
        <w:tc>
          <w:tcPr>
            <w:tcW w:w="71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关于印发金东区城镇生活垃圾分类工作实施方案（2018-2020年）的通知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金区政〔2018〕94号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63"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184"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999"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文号</w:t>
            </w:r>
          </w:p>
        </w:tc>
        <w:tc>
          <w:tcPr>
            <w:tcW w:w="256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废止情况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3</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金华市金东区人民政府办公室关于印发金东区农业“标准地”改革实施方案（试行）的通知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金区政办〔2019〕31号</w:t>
            </w:r>
          </w:p>
        </w:tc>
        <w:tc>
          <w:tcPr>
            <w:tcW w:w="256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w:t>
            </w:r>
            <w:r>
              <w:rPr>
                <w:rFonts w:hint="default" w:ascii="Times New Roman" w:hAnsi="Times New Roman" w:eastAsia="仿宋_GB2312" w:cs="Times New Roman"/>
                <w:i w:val="0"/>
                <w:color w:val="auto"/>
                <w:kern w:val="0"/>
                <w:sz w:val="24"/>
                <w:szCs w:val="24"/>
                <w:u w:val="none"/>
                <w:lang w:val="en-US" w:eastAsia="zh-CN" w:bidi="ar"/>
              </w:rPr>
              <w:t>区政〔2021〕52号新文件已制定，原文件废止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4</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金华市金东区人民政府质量奖评审管理办法</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金区政办〔2021〕35号</w:t>
            </w:r>
          </w:p>
        </w:tc>
        <w:tc>
          <w:tcPr>
            <w:tcW w:w="2560"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2022年修订新文件已制定，原文件废止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5</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关于深入实施“创新强区”战略的若干意见的通知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金区政〔2019〕47号</w:t>
            </w:r>
          </w:p>
        </w:tc>
        <w:tc>
          <w:tcPr>
            <w:tcW w:w="2560"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《关于进一步推进“创新强区”战略实施意见的通知》金区政〔2022〕6号内容</w:t>
            </w:r>
            <w:r>
              <w:rPr>
                <w:rFonts w:hint="default" w:ascii="Times New Roman" w:hAnsi="Times New Roman" w:eastAsia="仿宋_GB2312" w:cs="Times New Roman"/>
                <w:i w:val="0"/>
                <w:color w:val="auto"/>
                <w:kern w:val="0"/>
                <w:sz w:val="24"/>
                <w:szCs w:val="24"/>
                <w:u w:val="none"/>
                <w:lang w:eastAsia="zh-CN" w:bidi="ar"/>
              </w:rPr>
              <w:t>已</w:t>
            </w:r>
            <w:r>
              <w:rPr>
                <w:rFonts w:hint="default" w:ascii="Times New Roman" w:hAnsi="Times New Roman" w:eastAsia="仿宋_GB2312" w:cs="Times New Roman"/>
                <w:i w:val="0"/>
                <w:color w:val="auto"/>
                <w:kern w:val="0"/>
                <w:sz w:val="24"/>
                <w:szCs w:val="24"/>
                <w:u w:val="none"/>
                <w:lang w:val="en-US" w:eastAsia="zh-CN" w:bidi="ar"/>
              </w:rPr>
              <w:t>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6</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关于印发金华市金东区烧结类砖瓦企业淘汰整合提升工作方案的通知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金区政办〔2020〕7号</w:t>
            </w:r>
          </w:p>
        </w:tc>
        <w:tc>
          <w:tcPr>
            <w:tcW w:w="25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仿宋_GB2312" w:cs="Times New Roman"/>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7</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金义新区（金东区）工业企业亩均效益综合评价办法（试行）</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金区政办〔2020〕22号</w:t>
            </w:r>
          </w:p>
        </w:tc>
        <w:tc>
          <w:tcPr>
            <w:tcW w:w="2560"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金区政办〔2021〕27号新文件已制定，原文件废止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r>
              <w:rPr>
                <w:rFonts w:hint="eastAsia" w:eastAsia="仿宋_GB2312" w:cs="Times New Roman"/>
                <w:i w:val="0"/>
                <w:color w:val="auto"/>
                <w:kern w:val="0"/>
                <w:sz w:val="24"/>
                <w:szCs w:val="24"/>
                <w:u w:val="none"/>
                <w:lang w:val="en-US" w:eastAsia="zh-CN" w:bidi="ar"/>
              </w:rPr>
              <w:t>8</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金义新区（金东区）支持金融机构集聚的若干意见</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金区政办〔2020〕33号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eastAsia="仿宋_GB2312" w:cs="Times New Roman"/>
                <w:i w:val="0"/>
                <w:color w:val="auto"/>
                <w:kern w:val="0"/>
                <w:sz w:val="24"/>
                <w:szCs w:val="24"/>
                <w:u w:val="none"/>
                <w:lang w:val="en-US" w:eastAsia="zh-CN" w:bidi="ar"/>
              </w:rPr>
              <w:t>19</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金义新区（金东区）工业项目准入实施细则（试行）</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金区政〔2020〕66号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184"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999"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文号</w:t>
            </w:r>
          </w:p>
        </w:tc>
        <w:tc>
          <w:tcPr>
            <w:tcW w:w="256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4"/>
                <w:szCs w:val="22"/>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废止情况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r>
              <w:rPr>
                <w:rFonts w:hint="eastAsia" w:eastAsia="仿宋_GB2312" w:cs="Times New Roman"/>
                <w:i w:val="0"/>
                <w:color w:val="auto"/>
                <w:kern w:val="0"/>
                <w:sz w:val="24"/>
                <w:szCs w:val="24"/>
                <w:u w:val="none"/>
                <w:lang w:val="en-US" w:eastAsia="zh-CN" w:bidi="ar"/>
              </w:rPr>
              <w:t>0</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金华市金东区人民政府关于印发《金东区</w:t>
            </w:r>
            <w:r>
              <w:rPr>
                <w:rFonts w:hint="default" w:ascii="Times New Roman" w:hAnsi="Times New Roman" w:eastAsia="仿宋_GB2312" w:cs="Times New Roman"/>
                <w:i w:val="0"/>
                <w:color w:val="auto"/>
                <w:kern w:val="0"/>
                <w:sz w:val="24"/>
                <w:szCs w:val="24"/>
                <w:u w:val="none"/>
                <w:lang w:val="en-US" w:eastAsia="zh-CN" w:bidi="ar"/>
              </w:rPr>
              <w:t>2021</w:t>
            </w:r>
            <w:r>
              <w:rPr>
                <w:rFonts w:hint="eastAsia" w:ascii="仿宋_GB2312" w:hAnsi="仿宋_GB2312" w:eastAsia="仿宋_GB2312" w:cs="仿宋_GB2312"/>
                <w:i w:val="0"/>
                <w:color w:val="auto"/>
                <w:kern w:val="0"/>
                <w:sz w:val="24"/>
                <w:szCs w:val="24"/>
                <w:u w:val="none"/>
                <w:lang w:val="en-US" w:eastAsia="zh-CN" w:bidi="ar"/>
              </w:rPr>
              <w:t>年度松材线虫病防治方案》的通知</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金区政〔2021〕8号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eastAsia="仿宋_GB2312"/>
                <w:color w:val="000000"/>
                <w:sz w:val="24"/>
              </w:rPr>
              <w:t>时效已过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r>
              <w:rPr>
                <w:rFonts w:hint="eastAsia" w:eastAsia="仿宋_GB2312" w:cs="Times New Roman"/>
                <w:i w:val="0"/>
                <w:color w:val="auto"/>
                <w:kern w:val="0"/>
                <w:sz w:val="24"/>
                <w:szCs w:val="24"/>
                <w:u w:val="none"/>
                <w:lang w:val="en-US" w:eastAsia="zh-CN" w:bidi="ar"/>
              </w:rPr>
              <w:t>1</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金义新区（金东区）内培企业“双百行动”实施意见（试行）</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金区政办〔2021〕21号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违反公平竞争原则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r>
              <w:rPr>
                <w:rFonts w:hint="eastAsia" w:eastAsia="仿宋_GB2312" w:cs="Times New Roman"/>
                <w:i w:val="0"/>
                <w:color w:val="auto"/>
                <w:kern w:val="0"/>
                <w:sz w:val="24"/>
                <w:szCs w:val="24"/>
                <w:u w:val="none"/>
                <w:lang w:val="en-US" w:eastAsia="zh-CN" w:bidi="ar"/>
              </w:rPr>
              <w:t>2</w:t>
            </w:r>
          </w:p>
        </w:tc>
        <w:tc>
          <w:tcPr>
            <w:tcW w:w="71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金义新区（金东区）闲置工业用地盘地行动方案</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金区政办〔2021〕22号</w:t>
            </w:r>
          </w:p>
        </w:tc>
        <w:tc>
          <w:tcPr>
            <w:tcW w:w="25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违反公平竞争原则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86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r>
              <w:rPr>
                <w:rFonts w:hint="eastAsia" w:eastAsia="仿宋_GB2312" w:cs="Times New Roman"/>
                <w:i w:val="0"/>
                <w:color w:val="auto"/>
                <w:kern w:val="0"/>
                <w:sz w:val="24"/>
                <w:szCs w:val="24"/>
                <w:u w:val="none"/>
                <w:lang w:val="en-US" w:eastAsia="zh-CN" w:bidi="ar"/>
              </w:rPr>
              <w:t>3</w:t>
            </w:r>
          </w:p>
        </w:tc>
        <w:tc>
          <w:tcPr>
            <w:tcW w:w="71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金华市金东区人民政府关于综合行政执法事项划转的通告</w:t>
            </w:r>
          </w:p>
        </w:tc>
        <w:tc>
          <w:tcPr>
            <w:tcW w:w="2999"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金区政告〔2021〕4号</w:t>
            </w:r>
          </w:p>
        </w:tc>
        <w:tc>
          <w:tcPr>
            <w:tcW w:w="2560"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《浙江省综合行政执法事项统一目录》发生调整的，按调整后的目录执行。由金区政告〔2022〕1号内容覆盖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jI2MjU2YjgyNmQxOTNmMzI2YWNjN2IxYWM1ODUifQ=="/>
  </w:docVars>
  <w:rsids>
    <w:rsidRoot w:val="36E751B6"/>
    <w:rsid w:val="36E751B6"/>
    <w:rsid w:val="79964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rFonts w:ascii="Times New Roman" w:hAnsi="Times New Roman"/>
      <w:szCs w:val="24"/>
    </w:rPr>
  </w:style>
  <w:style w:type="paragraph" w:customStyle="1" w:styleId="3">
    <w:name w:val="正文文本缩进1"/>
    <w:basedOn w:val="1"/>
    <w:qFormat/>
    <w:uiPriority w:val="0"/>
    <w:pPr>
      <w:spacing w:after="120"/>
      <w:ind w:left="200" w:leftChars="200"/>
    </w:pPr>
    <w:rPr>
      <w:rFonts w:ascii="Calibri" w:hAnsi="Calibri"/>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400" w:leftChars="200" w:hanging="200" w:hanging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3588</Words>
  <Characters>4059</Characters>
  <Lines>0</Lines>
  <Paragraphs>0</Paragraphs>
  <TotalTime>0</TotalTime>
  <ScaleCrop>false</ScaleCrop>
  <LinksUpToDate>false</LinksUpToDate>
  <CharactersWithSpaces>4059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2022-08-09T04:00:00Z</dcterms:created>
  <dc:creator>丹</dc:creator>
  <cp:lastModifiedBy>丹</cp:lastModifiedBy>
  <dcterms:modified xsi:type="dcterms:W3CDTF">2022-08-09T04:01:58Z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B935FABCD5C64ED4BD51CBF44DBE629A</vt:lpwstr>
  </property>
</Properties>
</file>