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3" w:lineRule="atLeast"/>
        <w:ind w:left="0" w:right="0" w:firstLine="0"/>
        <w:jc w:val="center"/>
        <w:rPr>
          <w:rFonts w:ascii="微软雅黑" w:hAnsi="微软雅黑" w:eastAsia="微软雅黑" w:cs="微软雅黑"/>
          <w:b/>
          <w:bCs/>
          <w:i w:val="0"/>
          <w:iCs w:val="0"/>
          <w:caps w:val="0"/>
          <w:color w:val="525353"/>
          <w:spacing w:val="0"/>
          <w:sz w:val="42"/>
          <w:szCs w:val="42"/>
        </w:rPr>
      </w:pPr>
      <w:r>
        <w:rPr>
          <w:rFonts w:hint="eastAsia" w:ascii="微软雅黑" w:hAnsi="微软雅黑" w:eastAsia="微软雅黑" w:cs="微软雅黑"/>
          <w:b/>
          <w:bCs/>
          <w:i w:val="0"/>
          <w:iCs w:val="0"/>
          <w:caps w:val="0"/>
          <w:color w:val="525353"/>
          <w:spacing w:val="0"/>
          <w:sz w:val="42"/>
          <w:szCs w:val="42"/>
          <w:bdr w:val="none" w:color="auto" w:sz="0" w:space="0"/>
          <w:shd w:val="clear" w:fill="FFFFFF"/>
        </w:rPr>
        <w:t>国家计划委员会 财政部 农业部 关于涉及农民负担部分收费项目修改意见的通知（</w:t>
      </w:r>
      <w:bookmarkStart w:id="0" w:name="_GoBack"/>
      <w:r>
        <w:rPr>
          <w:rFonts w:hint="eastAsia" w:ascii="微软雅黑" w:hAnsi="微软雅黑" w:eastAsia="微软雅黑" w:cs="微软雅黑"/>
          <w:b/>
          <w:bCs/>
          <w:i w:val="0"/>
          <w:iCs w:val="0"/>
          <w:caps w:val="0"/>
          <w:color w:val="525353"/>
          <w:spacing w:val="0"/>
          <w:sz w:val="42"/>
          <w:szCs w:val="42"/>
          <w:bdr w:val="none" w:color="auto" w:sz="0" w:space="0"/>
          <w:shd w:val="clear" w:fill="FFFFFF"/>
        </w:rPr>
        <w:t>计价格〔1994〕400号）</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各省、自治区、直辖市物价局(委员会)、财政厅(局)、农牧渔业厅(局)、农委、农工部: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根据中共中央办公厅、国务院办公厅《关于涉及农民负担项目审核处理意见的通知》中办发(1993)10号)的要求,经研究,现将涉及农民负担需要修改的九个收费项目文件的具体修改意见通知如下: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一、婚姻登记费。将原国家物价局、财政部《关于发布民政系统行政事业性收费项目及标准的通知》((1992)价费字249号)中第二条修改为:“二、各级民政部门办理国内婚姻登记可收取婚姻证书费。婚姻证书(结婚、夫妻关系证明书)收费标准:精装本每对九元,简装本每对二元,公民可自愿选择。离婚、解除夫妻关系证明书的收费标准由省级物价部门会同同级财政部门按不高于婚姻登记证书收费标准的原则核定。证书均由民政部监制,省级民政厅(局)印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二、公路养路费。在交通部、国家计划委员会、财政部、原国家物价局发布的《公路养路费征收管理规定》((91)交工字714号)第三章第 十条第(三)项后,增加第(四)项:“(四)对农用拖拉机减征20-50%”。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三、土地管理费(或称征地管理费)。将原国家物价局、财政部《关于发布土地管理系统部分收费项目与标准的通知》((1992)价费字597号)附件(《征地管理费暂行办法》)第 十一条全条内容取消,原第十二至十四条依序改为第十一至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四、公路运输管理费。对交通部、财政部发布的《公路运输管理费征收和使用规定》(86交公路字633号)作如下补充规定;对乡村从事营业性运输的农用拖拉机和农用汽车,征收公路运输管理费以现行营运收入1%的标准核减30%,即最多不得超过营运收入的0.7%,并取消层层上解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五、集市贸易市场管理费。将原国家物价局、财政部《关于发布工商行政管理系统行政事业性收费项目和标准的通知》((1992)价费字414号)附件四(《城乡集贸市场管理费收费标准及其收入使用范围的规定》)第二条改为:“二、工业品、大牲畜的市场管理费收费标准最高不得超过成交额的1%;其他商品最高不得超过成交额的2%;在乡镇及乡镇以下集市上从事农副产品经营的个体工商户缴纳市场管理费,执行工业品、大牲畜的市场管理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交易手续费和市场设施租赁费由各省、自治区、直辖市物价部门制定具体标准。”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第四条增加一款:“农民进市场经营自产自销农副产品,免交市场管理费。”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六、个体工商户管理费。对原国家物价局、财政部(1992)价费字414号文附件五(《个体工商户管理费收费标准及其收入使用范围的规定》)作如下补充规定:“一、对边远贫困地区从事个体经营的,免收个体工商户管理费;二、对在乡镇及乡镇以下从事购销、劳务活动的个体工商户,分别按营业额的0.5%和劳务收入的1%收取个体工商户管理费;三、取消国家工商行政管理局从地方集中1%的个体工商户管理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七、个体工商户管理费。对原国家物价局、财政部(1992)价费字414号文附件二(《个体工商户注册登记费收费标准及其收入使用范围的规定》)作如下补充规定:“一、乡以下的农村居民申请从事个体经营的,开业登记及以后每四年重新登记均收费十八元;二、对于边远贫困地区从事个体经营的,暂不发照,不收个体工商户注册登记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八、无线电管理费。对原国家物价局、财政部《关于发布中央管理的无线电管理系统行政事业性收费项目及标准的通知》((1992)价费字177号)附件(《无线电管理收费暂行规定》)修订如下:将第 六条增加一项,作为第(五)项:“农民集资办电视差转台。”;第七条增加一款,作为第二款;“渔民用于渔业生产的电台的频率占用费,经省、自治区、直辖市物价、财政和农民负担监督管理部门会同同级无线电管理委员会审核后报省级人民政府批准。可减交或免交。”取消第九条。原第十至十四条依序改为第九至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九、计划外生育费。对国家计划生育委员会、财政部、原国家物价局发布的《计划外生育费管理办法》(国计生财字(1992)86号)作如下修改: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第二章第六条改为:“征收标准:由省级计划生育委员会根据省、自治区、直辖市的《计划生育条例》等有关规定和当地经济状况提出意见,经省级物价、财政和农民负担监督管理部门审核后报同级人民政府批准。”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第四章第十四条取消,原《办法》第十五至二十三条依序改为第十四至二十二条。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第五章原第十九条改为第十八条后内容改为:“各级审计部门依法对计划外生育费进行审计,县(市、区)级计划生育委员会要会同物价、财政、农民负担监督管理部门对计划外生育费的征收、使用和管理情况,每年至少进行一次检查,省和地(市)级计划生育委员会、物价、财政、农民负担监督管理部门每年要组织抽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第六章原第二十二条改为第二十一条后,内容改为:“省、自治区、直辖市计划生育委员会会同物价、财政、农民负担监督管理部门制定实施细则,并报国家计划生育委员会、国家计划委员会、财政部、农业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450" w:afterAutospacing="0" w:line="420" w:lineRule="atLeast"/>
        <w:ind w:left="0" w:right="0" w:firstLine="420"/>
        <w:jc w:val="both"/>
        <w:rPr>
          <w:rFonts w:hint="eastAsia" w:ascii="微软雅黑" w:hAnsi="微软雅黑" w:eastAsia="微软雅黑" w:cs="微软雅黑"/>
          <w:sz w:val="28"/>
          <w:szCs w:val="28"/>
        </w:rPr>
      </w:pPr>
      <w:r>
        <w:rPr>
          <w:rFonts w:hint="eastAsia" w:ascii="微软雅黑" w:hAnsi="微软雅黑" w:eastAsia="微软雅黑" w:cs="微软雅黑"/>
          <w:i w:val="0"/>
          <w:iCs w:val="0"/>
          <w:caps w:val="0"/>
          <w:color w:val="525353"/>
          <w:spacing w:val="0"/>
          <w:sz w:val="28"/>
          <w:szCs w:val="28"/>
          <w:bdr w:val="none" w:color="auto" w:sz="0" w:space="0"/>
          <w:shd w:val="clear" w:fill="FFFFFF"/>
        </w:rPr>
        <w:t>上述收费项目涉及的文件,除修改部分按本通知执行外,其它部分仍按原规定继续执行。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663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2023-06-25T08:20:00Z</dcterms:created>
  <dc:creator>ZX</dc:creator>
  <cp:lastModifiedBy>ZX</cp:lastModifiedBy>
  <dcterms:modified xsi:type="dcterms:W3CDTF">2023-06-25T08:20:30Z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