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300" w:afterAutospacing="0" w:line="810" w:lineRule="atLeast"/>
        <w:ind w:left="0" w:right="0" w:firstLine="0"/>
        <w:jc w:val="center"/>
        <w:rPr>
          <w:rFonts w:hint="default" w:ascii="MicrosoftYaHei" w:hAnsi="MicrosoftYaHei" w:eastAsia="MicrosoftYaHei" w:cs="MicrosoftYaHei"/>
          <w:b w:val="0"/>
          <w:bCs w:val="0"/>
          <w:i w:val="0"/>
          <w:iCs w:val="0"/>
          <w:caps w:val="0"/>
          <w:color w:val="000000"/>
          <w:spacing w:val="0"/>
          <w:sz w:val="45"/>
          <w:szCs w:val="45"/>
          <w:bdr w:val="none" w:color="auto" w:sz="0" w:space="0"/>
          <w:shd w:val="clear" w:fill="FFFFFF"/>
        </w:rPr>
      </w:pPr>
      <w:r>
        <w:rPr>
          <w:rFonts w:hint="default" w:ascii="MicrosoftYaHei" w:hAnsi="MicrosoftYaHei" w:eastAsia="MicrosoftYaHei" w:cs="MicrosoftYaHei"/>
          <w:b w:val="0"/>
          <w:bCs w:val="0"/>
          <w:i w:val="0"/>
          <w:iCs w:val="0"/>
          <w:caps w:val="0"/>
          <w:color w:val="000000"/>
          <w:spacing w:val="0"/>
          <w:sz w:val="45"/>
          <w:szCs w:val="45"/>
          <w:bdr w:val="none" w:color="auto" w:sz="0" w:space="0"/>
          <w:shd w:val="clear" w:fill="FFFFFF"/>
        </w:rPr>
        <w:t>财政部 国家发展改革委关于同意变更出入境通行证费项目名称的复函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300" w:afterAutospacing="0" w:line="810" w:lineRule="atLeast"/>
        <w:ind w:left="0" w:right="0" w:firstLine="0"/>
        <w:jc w:val="center"/>
        <w:rPr>
          <w:rFonts w:ascii="MicrosoftYaHei" w:hAnsi="MicrosoftYaHei" w:eastAsia="MicrosoftYaHei" w:cs="MicrosoftYaHei"/>
          <w:b w:val="0"/>
          <w:bCs w:val="0"/>
          <w:i w:val="0"/>
          <w:iCs w:val="0"/>
          <w:caps w:val="0"/>
          <w:color w:val="000000"/>
          <w:spacing w:val="0"/>
          <w:sz w:val="45"/>
          <w:szCs w:val="45"/>
        </w:rPr>
      </w:pPr>
      <w:r>
        <w:rPr>
          <w:rFonts w:hint="default" w:ascii="楷体_GB2312" w:hAnsi="楷体_GB2312" w:eastAsia="楷体_GB2312" w:cs="楷体_GB2312"/>
          <w:b w:val="0"/>
          <w:bCs w:val="0"/>
          <w:i w:val="0"/>
          <w:iCs w:val="0"/>
          <w:caps w:val="0"/>
          <w:color w:val="000000"/>
          <w:spacing w:val="0"/>
          <w:sz w:val="45"/>
          <w:szCs w:val="45"/>
          <w:shd w:val="clear" w:fill="FFFFFF"/>
        </w:rPr>
        <w:t>财综</w:t>
      </w:r>
      <w:r>
        <w:rPr>
          <w:rFonts w:hint="eastAsia" w:ascii="楷体_GB2312" w:hAnsi="楷体_GB2312" w:eastAsia="楷体_GB2312" w:cs="楷体_GB2312"/>
          <w:b w:val="0"/>
          <w:bCs w:val="0"/>
          <w:i w:val="0"/>
          <w:iCs w:val="0"/>
          <w:caps w:val="0"/>
          <w:color w:val="000000"/>
          <w:spacing w:val="0"/>
          <w:sz w:val="45"/>
          <w:szCs w:val="45"/>
          <w:shd w:val="clear" w:fill="FFFFFF"/>
        </w:rPr>
        <w:t>[</w:t>
      </w:r>
      <w:r>
        <w:rPr>
          <w:rFonts w:hint="eastAsia" w:ascii="楷体_GB2312" w:hAnsi="楷体_GB2312" w:eastAsia="楷体_GB2312" w:cs="楷体_GB2312"/>
          <w:b w:val="0"/>
          <w:bCs w:val="0"/>
          <w:i w:val="0"/>
          <w:iCs w:val="0"/>
          <w:caps w:val="0"/>
          <w:color w:val="000000"/>
          <w:spacing w:val="0"/>
          <w:sz w:val="45"/>
          <w:szCs w:val="45"/>
          <w:shd w:val="clear" w:fill="FFFFFF"/>
        </w:rPr>
        <w:t>2008]</w:t>
      </w:r>
      <w:bookmarkStart w:id="0" w:name="_GoBack"/>
      <w:bookmarkEnd w:id="0"/>
      <w:r>
        <w:rPr>
          <w:rFonts w:hint="eastAsia" w:ascii="楷体_GB2312" w:hAnsi="楷体_GB2312" w:eastAsia="楷体_GB2312" w:cs="楷体_GB2312"/>
          <w:b w:val="0"/>
          <w:bCs w:val="0"/>
          <w:i w:val="0"/>
          <w:iCs w:val="0"/>
          <w:caps w:val="0"/>
          <w:color w:val="000000"/>
          <w:spacing w:val="0"/>
          <w:sz w:val="45"/>
          <w:szCs w:val="45"/>
          <w:shd w:val="clear" w:fill="FFFFFF"/>
        </w:rPr>
        <w:t>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495" w:afterAutospacing="0" w:line="360" w:lineRule="atLeast"/>
        <w:ind w:left="450" w:right="450"/>
        <w:jc w:val="both"/>
        <w:rPr>
          <w:rFonts w:ascii="微软雅黑" w:hAnsi="微软雅黑" w:eastAsia="微软雅黑" w:cs="微软雅黑"/>
          <w:color w:val="333333"/>
          <w:sz w:val="24"/>
          <w:szCs w:val="24"/>
        </w:rPr>
      </w:pPr>
      <w:r>
        <w:rPr>
          <w:rFonts w:hint="eastAsia" w:ascii="微软雅黑" w:hAnsi="微软雅黑" w:eastAsia="微软雅黑" w:cs="微软雅黑"/>
          <w:i w:val="0"/>
          <w:iCs w:val="0"/>
          <w:caps w:val="0"/>
          <w:color w:val="414A60"/>
          <w:spacing w:val="0"/>
          <w:sz w:val="21"/>
          <w:szCs w:val="21"/>
          <w:bdr w:val="none" w:color="auto" w:sz="0" w:space="0"/>
          <w:shd w:val="clear" w:fill="FFFFFF"/>
        </w:rPr>
        <w:t>公安部：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495" w:afterAutospacing="0" w:line="360" w:lineRule="atLeast"/>
        <w:ind w:left="450" w:right="45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414A60"/>
          <w:spacing w:val="0"/>
          <w:sz w:val="18"/>
          <w:szCs w:val="18"/>
          <w:bdr w:val="none" w:color="auto" w:sz="0" w:space="0"/>
          <w:shd w:val="clear" w:fill="FFFFFF"/>
        </w:rPr>
        <w:t>　　你部报来《关于申请变更行政事业性收费项目名称的函》（公装财[2007]704号）收悉。经研究，现就有关问题函复如下：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495" w:afterAutospacing="0" w:line="360" w:lineRule="atLeast"/>
        <w:ind w:left="450" w:right="45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414A60"/>
          <w:spacing w:val="0"/>
          <w:sz w:val="18"/>
          <w:szCs w:val="18"/>
          <w:bdr w:val="none" w:color="auto" w:sz="0" w:space="0"/>
          <w:shd w:val="clear" w:fill="FFFFFF"/>
        </w:rPr>
        <w:t>　　一、根据《中华人民共和国护照法》的有关规定，县级以上地方人民政府公安机关出入境管理机构接受你部委托，为中国公民从事边境贸易、边境旅游服务或者参加边境旅游等办理出入境通行证。据此，同意将“入出境通行证费”收费项目名称，变更为“出入境通行证费”。具体收费标准仍然按照《国家物价局财政部关于调整出入境证件收费标准的复函》（[1993]价费字164号）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495" w:afterAutospacing="0" w:line="360" w:lineRule="atLeast"/>
        <w:ind w:left="450" w:right="45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414A60"/>
          <w:spacing w:val="0"/>
          <w:sz w:val="21"/>
          <w:szCs w:val="21"/>
          <w:bdr w:val="none" w:color="auto" w:sz="0" w:space="0"/>
          <w:shd w:val="clear" w:fill="FFFFFF"/>
        </w:rPr>
        <w:t>　　二、收费单位应按规定到指定的价格主管部门办理收费许可证变更手续，收费时使用各省、自治区、直辖市财政部门统一印制的票据。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495" w:afterAutospacing="0" w:line="360" w:lineRule="atLeast"/>
        <w:ind w:left="450" w:right="45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414A60"/>
          <w:spacing w:val="0"/>
          <w:sz w:val="18"/>
          <w:szCs w:val="18"/>
          <w:bdr w:val="none" w:color="auto" w:sz="0" w:space="0"/>
          <w:shd w:val="clear" w:fill="FFFFFF"/>
        </w:rPr>
        <w:t>　　三、根据《国务院办公厅转发财政部关于深化收支两条线改革进一步加强财政管理意见的通知》（国办发[2001]93号）的有关规定，出入境通行证费全额上缴国库，实行“收支两条线”管理。具体管理和收缴办法按照《公安部财政部关于公安出入境证照收费有关问题的通知》（公通字[2000]99号）和《财政部关于确认公安部收入收缴管理制度改革有关事宜的通知》（财库[2006]94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495" w:afterAutospacing="0" w:line="360" w:lineRule="atLeast"/>
        <w:ind w:left="450" w:right="45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414A60"/>
          <w:spacing w:val="0"/>
          <w:sz w:val="21"/>
          <w:szCs w:val="21"/>
          <w:bdr w:val="none" w:color="auto" w:sz="0" w:space="0"/>
          <w:shd w:val="clear" w:fill="FFFFFF"/>
        </w:rPr>
        <w:t>　　四、收费单位应严格按照上述规定收费，不得擅自增加收费项目、扩大收费范围、提高收费标准或搭车收取其他任何费用。同时，应自觉接受财政、价格主管部门的监督检查。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495" w:afterAutospacing="0" w:line="360" w:lineRule="atLeast"/>
        <w:ind w:left="450" w:right="450"/>
        <w:jc w:val="righ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414A60"/>
          <w:spacing w:val="0"/>
          <w:sz w:val="18"/>
          <w:szCs w:val="18"/>
          <w:bdr w:val="none" w:color="auto" w:sz="0" w:space="0"/>
          <w:shd w:val="clear" w:fill="FFFFFF"/>
        </w:rPr>
        <w:t>　　财政部</w:t>
      </w:r>
      <w:r>
        <w:rPr>
          <w:rFonts w:hint="eastAsia" w:ascii="微软雅黑" w:hAnsi="微软雅黑" w:eastAsia="微软雅黑" w:cs="微软雅黑"/>
          <w:i w:val="0"/>
          <w:iCs w:val="0"/>
          <w:caps w:val="0"/>
          <w:color w:val="414A60"/>
          <w:spacing w:val="0"/>
          <w:sz w:val="21"/>
          <w:szCs w:val="21"/>
          <w:bdr w:val="none" w:color="auto" w:sz="0" w:space="0"/>
          <w:shd w:val="clear" w:fill="FFFFFF"/>
        </w:rPr>
        <w:t> </w:t>
      </w:r>
      <w:r>
        <w:rPr>
          <w:rFonts w:hint="eastAsia" w:ascii="微软雅黑" w:hAnsi="微软雅黑" w:eastAsia="微软雅黑" w:cs="微软雅黑"/>
          <w:i w:val="0"/>
          <w:iCs w:val="0"/>
          <w:caps w:val="0"/>
          <w:color w:val="414A60"/>
          <w:spacing w:val="0"/>
          <w:sz w:val="18"/>
          <w:szCs w:val="18"/>
          <w:bdr w:val="none" w:color="auto" w:sz="0" w:space="0"/>
          <w:shd w:val="clear" w:fill="FFFFFF"/>
        </w:rPr>
        <w:t>国家发展改革委</w:t>
      </w:r>
      <w:r>
        <w:rPr>
          <w:rFonts w:hint="eastAsia" w:ascii="微软雅黑" w:hAnsi="微软雅黑" w:eastAsia="微软雅黑" w:cs="微软雅黑"/>
          <w:i w:val="0"/>
          <w:iCs w:val="0"/>
          <w:caps w:val="0"/>
          <w:color w:val="414A60"/>
          <w:spacing w:val="0"/>
          <w:sz w:val="18"/>
          <w:szCs w:val="18"/>
          <w:bdr w:val="none" w:color="auto" w:sz="0" w:space="0"/>
          <w:shd w:val="clear" w:fill="FFFFFF"/>
        </w:rPr>
        <w:br w:type="textWrapping"/>
      </w:r>
      <w:r>
        <w:rPr>
          <w:rFonts w:hint="eastAsia" w:ascii="微软雅黑" w:hAnsi="微软雅黑" w:eastAsia="微软雅黑" w:cs="微软雅黑"/>
          <w:i w:val="0"/>
          <w:iCs w:val="0"/>
          <w:caps w:val="0"/>
          <w:color w:val="414A60"/>
          <w:spacing w:val="0"/>
          <w:sz w:val="18"/>
          <w:szCs w:val="18"/>
          <w:bdr w:val="none" w:color="auto" w:sz="0" w:space="0"/>
          <w:shd w:val="clear" w:fill="FFFFFF"/>
        </w:rPr>
        <w:t>二○○八年三月七日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Ya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7D26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E4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2023-06-25T07:39:21Z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