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b/>
          <w:bCs/>
          <w:i w:val="0"/>
          <w:iCs w:val="0"/>
          <w:caps w:val="0"/>
          <w:color w:val="3D3D3D"/>
          <w:spacing w:val="0"/>
          <w:kern w:val="0"/>
          <w:sz w:val="24"/>
          <w:szCs w:val="24"/>
          <w:bdr w:val="none" w:color="auto" w:sz="0" w:space="0"/>
          <w:shd w:val="clear" w:fill="FFFFFF"/>
          <w:lang w:val="en-US" w:eastAsia="zh-CN" w:bidi="ar"/>
        </w:rPr>
        <w:t>国家发展改革委 财政部</w:t>
      </w:r>
      <w:r>
        <w:rPr>
          <w:rFonts w:hint="eastAsia" w:ascii="微软雅黑" w:hAnsi="微软雅黑" w:eastAsia="微软雅黑" w:cs="微软雅黑"/>
          <w:b/>
          <w:bCs/>
          <w:i w:val="0"/>
          <w:iCs w:val="0"/>
          <w:caps w:val="0"/>
          <w:color w:val="3D3D3D"/>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b/>
          <w:bCs/>
          <w:i w:val="0"/>
          <w:iCs w:val="0"/>
          <w:caps w:val="0"/>
          <w:color w:val="3D3D3D"/>
          <w:spacing w:val="0"/>
          <w:kern w:val="0"/>
          <w:sz w:val="24"/>
          <w:szCs w:val="24"/>
          <w:bdr w:val="none" w:color="auto" w:sz="0" w:space="0"/>
          <w:shd w:val="clear" w:fill="FFFFFF"/>
          <w:lang w:val="en-US" w:eastAsia="zh-CN" w:bidi="ar"/>
        </w:rPr>
        <w:t>关于内地公安机关办理台湾居民来往大陆通行证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b/>
          <w:bCs/>
          <w:i w:val="0"/>
          <w:iCs w:val="0"/>
          <w:caps w:val="0"/>
          <w:color w:val="3D3D3D"/>
          <w:spacing w:val="0"/>
          <w:kern w:val="0"/>
          <w:sz w:val="24"/>
          <w:szCs w:val="24"/>
          <w:bdr w:val="none" w:color="auto" w:sz="0" w:space="0"/>
          <w:shd w:val="clear" w:fill="FFFFFF"/>
          <w:lang w:val="en-US" w:eastAsia="zh-CN" w:bidi="ar"/>
        </w:rPr>
        <w:t>收费标准及有关问题的通知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微软雅黑" w:hAnsi="微软雅黑" w:eastAsia="微软雅黑" w:cs="微软雅黑"/>
          <w:i w:val="0"/>
          <w:iCs w:val="0"/>
          <w:caps w:val="0"/>
          <w:color w:val="3D3D3D"/>
          <w:spacing w:val="0"/>
          <w:sz w:val="24"/>
          <w:szCs w:val="24"/>
        </w:rPr>
      </w:pPr>
      <w:bookmarkStart w:id="0" w:name="_GoBack"/>
      <w:r>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t>发改价格(2004)334号</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微软雅黑" w:hAnsi="微软雅黑" w:eastAsia="微软雅黑" w:cs="微软雅黑"/>
          <w:i w:val="0"/>
          <w:iCs w:val="0"/>
          <w:caps w:val="0"/>
          <w:color w:val="3D3D3D"/>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t>公安部：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t>    你部《关于申请核定内地公安机关办理台湾居民来往大陆通行证收费标准的函》（公境［2003］1671号）收悉。经研究，现就有关问题通知如下：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t>    一、内地公安机关办理5年有效的台湾居民来往大陆通行证收费标准为每证250元；补办5年有效的台湾居民来往大陆通行证收费标准为每证500元。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t>    二、执收单位应按规定到指定的价格主管部门办理收费许可证，并使用省级财政部门统一印制的行政事业性收费票据。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t>    三、执收单位应严格按照上述规定收费，不得擅自增加收费项目、扩大收费范围、提高收费标准或加收其他任何费用，并自觉接受价格、财政部门的监督检查。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t>    四、上述规定自本通知发布之日起执行。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微软雅黑" w:hAnsi="微软雅黑" w:eastAsia="微软雅黑" w:cs="微软雅黑"/>
          <w:i w:val="0"/>
          <w:iCs w:val="0"/>
          <w:caps w:val="0"/>
          <w:color w:val="3D3D3D"/>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微软雅黑" w:hAnsi="微软雅黑" w:eastAsia="微软雅黑" w:cs="微软雅黑"/>
          <w:i w:val="0"/>
          <w:iCs w:val="0"/>
          <w:caps w:val="0"/>
          <w:color w:val="3D3D3D"/>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528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t>2004年2月25日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2160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0E4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2023-06-25T07:45:51Z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