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财政部 国家发展改革委关于扩大18项行政事业性收费免征范围的通知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bdr w:val="none" w:color="auto" w:sz="0" w:space="0"/>
          <w:shd w:val="clear" w:fill="FFFFFF"/>
        </w:rPr>
        <w:t>财税[2016]42号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2016-04-20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bdr w:val="none" w:color="auto" w:sz="0" w:space="0"/>
          <w:shd w:val="clear" w:fill="FFFFFF"/>
        </w:rPr>
        <w:t>税屋提示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——2016年3月5日上午9时，十二届全国人大四次会议于今天上午9时在人民大会堂开幕，听取国务院总理李克强关于政府工作的报告，审查“十三五”规划纲要，审查计划报告，审查预算报告。李克强在政府工作报告中指出，稳定和完善宏观经济政策，保持经济运行在合理区间。2016年将18项行政事业性收费的免征范围，从小微企业扩大到所有企业和个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农业部、国家质量监督检验检疫总局、国家林业局，各省、自治区、直辖市、计划单列市财政厅(局)、发展改革委、物价局，新疆生产建设兵团财务局、发展改革委：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为落实《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"https://www.shui5.cn/article/c8/86870$2.html"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2"/>
          <w:szCs w:val="22"/>
          <w:u w:val="none"/>
          <w:bdr w:val="none" w:color="auto" w:sz="0" w:space="0"/>
          <w:shd w:val="clear" w:fill="FFFFFF"/>
        </w:rPr>
        <w:t>国务院关于落实&lt;政府工作报告&gt;重点工作部门分工的意见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》(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"https://www.shui5.cn/article/c8/86870$2.html"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u w:val="none"/>
          <w:bdr w:val="none" w:color="auto" w:sz="0" w:space="0"/>
          <w:shd w:val="clear" w:fill="FFFFFF"/>
        </w:rPr>
        <w:t>国发[2016]20号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)，现将扩大18项行政事业性收费免征范围有关政策通知如下：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一、将现行对小微企业免征的18项行政事业性收费的免征范围扩大到所有企业和个人。具体收费项目见附件。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二、扩大上述行政事业性收费免征范围后，各级财政部门要做好经费保障工作，妥善安排相关部门和单位预算，保障工作正常开展，积极支持相关事业发展。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三、有关部门和单位要到财政部门办理财政票据缴销手续。有关收费的清欠收入，应当按照财政部门规定渠道，全额上缴国库。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四、各地区、各有关部门和单位要严格执行本通知规定，不得以任何理由拖延或者拒绝执行。各级财政、价格部门要加强对落实本通知情况的监督检查，对不按规定免征相关收费项目的，按有关规定给予处罚，并追究责任人的行政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五、本通知自2016年5月1日起执行。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附件：扩大免征范围的18项行政事业性收费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财政部 国家发展改革委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2016年4月20日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附件: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扩大免征范围的18项行政事业性收费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农业部门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1、国内植物检疫费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2、新兽药审批费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3、《进口兽药许可证》审批费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4、《兽药典》、《兽药规范》和兽药专业标准收载品种生产审批费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5、已生产兽药品种注册登记费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6、拖拉机号牌(含号牌架、固定封装置)费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7、拖拉机行驶证费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8、拖拉机登记证费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9、拖拉机驾驶证费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10、拖拉机安全技术检验费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11、渔业船舶登记(含变更登记)费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质量监督检验检疫部门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12、社会公用计量标准证书费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13、标准物质定级证书费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14、国内计量器具新产品型式批准证书费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15、修理计量器具许可证考核费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16、计量考评员证书费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17、计量授权考核费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林业部门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18、林权勘测费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2023-06-25T08:03:38Z</dcterms:created>
  <dc:creator>ZX</dc:creator>
  <cp:lastModifiedBy>ZX</cp:lastModifiedBy>
  <dcterms:modified xsi:type="dcterms:W3CDTF">2023-06-25T08:04:02Z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