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C2" w:rsidRDefault="00A501C2" w:rsidP="00453267">
      <w:pPr>
        <w:pStyle w:val="1"/>
        <w:adjustRightInd w:val="0"/>
        <w:snapToGrid w:val="0"/>
        <w:spacing w:before="0" w:after="0" w:line="560" w:lineRule="exact"/>
        <w:jc w:val="center"/>
        <w:rPr>
          <w:rFonts w:ascii="Times New Roman" w:eastAsia="方正小标宋简体" w:hAnsi="Times New Roman" w:cs="Times New Roman"/>
          <w:b w:val="0"/>
          <w:bCs w:val="0"/>
        </w:rPr>
      </w:pPr>
      <w:r>
        <w:rPr>
          <w:rFonts w:ascii="Times New Roman" w:eastAsia="方正小标宋简体" w:hAnsi="Times New Roman" w:cs="Times New Roman" w:hint="eastAsia"/>
          <w:b w:val="0"/>
          <w:bCs w:val="0"/>
        </w:rPr>
        <w:t>多湖街道红色网格员防控六项职责</w:t>
      </w:r>
    </w:p>
    <w:p w:rsidR="00A501C2" w:rsidRDefault="00A501C2" w:rsidP="00453267">
      <w:pPr>
        <w:pStyle w:val="a5"/>
        <w:adjustRightInd w:val="0"/>
        <w:snapToGrid w:val="0"/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</w:p>
    <w:p w:rsidR="00A501C2" w:rsidRDefault="00A501C2" w:rsidP="00453267">
      <w:pPr>
        <w:pStyle w:val="a5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一、宣传劝导。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组织宣传政策和疫情防护知识。劝导村（居）民戴口罩、少外出、不聚集、不乱窜。协助安装省市健康码。</w:t>
      </w:r>
    </w:p>
    <w:p w:rsidR="00A501C2" w:rsidRDefault="00A501C2" w:rsidP="00453267">
      <w:pPr>
        <w:pStyle w:val="a5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二、巡逻排查。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开展常态巡查，摸清住户、商户、承租户情况。不定时对商铺开展检查，督查防控措施落实情况，对不测量体温、不登记等违反上级指令的行为，要求其立整立改。</w:t>
      </w:r>
    </w:p>
    <w:p w:rsidR="00A501C2" w:rsidRDefault="00A501C2" w:rsidP="00453267">
      <w:pPr>
        <w:pStyle w:val="a5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三、及时报告。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现有来自湖北等重点地区人员，第一时间报告网格长。发现联系户有咳嗽、发烧等症状的，第一时间向社区医生及网格长报告，并协助做好救护车安排和陪诊人员落实工作。发现聚众赌博等违纪违法聚集现象，第一时间报告派出所。</w:t>
      </w:r>
    </w:p>
    <w:p w:rsidR="00A501C2" w:rsidRDefault="00A501C2" w:rsidP="00453267">
      <w:pPr>
        <w:pStyle w:val="a5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四、监管服务。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每天对居家隔离对象开展早中晚三次监督，代购代办被隔离对象的生活用品及其他事项。每天早上对被隔离对象的垃圾进行收集，并投放至村（小区）专门垃圾桶。</w:t>
      </w:r>
    </w:p>
    <w:p w:rsidR="00A501C2" w:rsidRDefault="00A501C2" w:rsidP="00453267">
      <w:pPr>
        <w:pStyle w:val="a5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五、轮班值守。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根据工作需要，参与村社卡口轮班值守，遵守卡口管理规范，做到不脱岗、不失职，正确佩戴口罩做好自我防护。</w:t>
      </w:r>
    </w:p>
    <w:p w:rsidR="00A501C2" w:rsidRDefault="00A501C2" w:rsidP="00453267">
      <w:pPr>
        <w:pStyle w:val="a5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六、开展消杀。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落实网格内公共区域每日消杀一次，对居家隔离户周边区域每日上午、下午各消杀一次。</w:t>
      </w:r>
    </w:p>
    <w:p w:rsidR="00C70EFF" w:rsidRDefault="00C70EFF" w:rsidP="00453267">
      <w:pPr>
        <w:spacing w:line="560" w:lineRule="exact"/>
      </w:pPr>
    </w:p>
    <w:sectPr w:rsidR="00C70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FF" w:rsidRDefault="00C70EFF" w:rsidP="00A501C2">
      <w:r>
        <w:separator/>
      </w:r>
    </w:p>
  </w:endnote>
  <w:endnote w:type="continuationSeparator" w:id="1">
    <w:p w:rsidR="00C70EFF" w:rsidRDefault="00C70EFF" w:rsidP="00A5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FF" w:rsidRDefault="00C70EFF" w:rsidP="00A501C2">
      <w:r>
        <w:separator/>
      </w:r>
    </w:p>
  </w:footnote>
  <w:footnote w:type="continuationSeparator" w:id="1">
    <w:p w:rsidR="00C70EFF" w:rsidRDefault="00C70EFF" w:rsidP="00A50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1C2"/>
    <w:rsid w:val="00453267"/>
    <w:rsid w:val="00A501C2"/>
    <w:rsid w:val="00C7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01C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1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501C2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A501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2020-04-24T03:06:00Z</dcterms:created>
  <dcterms:modified xsi:type="dcterms:W3CDTF">2020-04-24T03:06:00Z</dcterms:modified>
</cp:coreProperties>
</file>