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4E" w:rsidRDefault="00DC524E" w:rsidP="00DC524E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多湖街道红色</w:t>
      </w:r>
      <w:r>
        <w:rPr>
          <w:rFonts w:ascii="Times New Roman" w:eastAsia="方正小标宋简体" w:hAnsi="Times New Roman" w:cs="Times New Roman"/>
          <w:sz w:val="44"/>
          <w:szCs w:val="44"/>
        </w:rPr>
        <w:t>网格员每日防疫工作流程</w:t>
      </w:r>
    </w:p>
    <w:tbl>
      <w:tblPr>
        <w:tblStyle w:val="a5"/>
        <w:tblpPr w:leftFromText="180" w:rightFromText="180" w:vertAnchor="text" w:horzAnchor="page" w:tblpXSpec="center" w:tblpY="339"/>
        <w:tblOverlap w:val="never"/>
        <w:tblW w:w="9725" w:type="dxa"/>
        <w:jc w:val="center"/>
        <w:tblLayout w:type="fixed"/>
        <w:tblLook w:val="04A0"/>
      </w:tblPr>
      <w:tblGrid>
        <w:gridCol w:w="2463"/>
        <w:gridCol w:w="1937"/>
        <w:gridCol w:w="5325"/>
      </w:tblGrid>
      <w:tr w:rsidR="00DC524E" w:rsidTr="00D26F23">
        <w:trPr>
          <w:trHeight w:val="608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时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主要工作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工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>作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>要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/>
                <w:bCs/>
                <w:sz w:val="28"/>
                <w:szCs w:val="28"/>
              </w:rPr>
              <w:t>求</w:t>
            </w:r>
          </w:p>
        </w:tc>
      </w:tr>
      <w:tr w:rsidR="00DC524E" w:rsidTr="00D26F23">
        <w:trPr>
          <w:trHeight w:val="995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7:00—8:30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重点时段值勤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根据排班安排到卡</w:t>
            </w:r>
            <w:r>
              <w:rPr>
                <w:rFonts w:eastAsia="仿宋_GB2312" w:hint="eastAsia"/>
                <w:sz w:val="28"/>
                <w:szCs w:val="28"/>
              </w:rPr>
              <w:t>口</w:t>
            </w:r>
            <w:r>
              <w:rPr>
                <w:rFonts w:eastAsia="仿宋_GB2312"/>
                <w:sz w:val="28"/>
                <w:szCs w:val="28"/>
              </w:rPr>
              <w:t>值勤，协助做好进出人员验证登记、秩序维护、应急处置工作</w:t>
            </w:r>
          </w:p>
        </w:tc>
      </w:tr>
      <w:tr w:rsidR="00DC524E" w:rsidTr="00D26F23">
        <w:trPr>
          <w:trHeight w:val="980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8:30—9:30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重点对象监管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上门检查居家隔离户，询问健康情况及代办事项，收取生活垃圾</w:t>
            </w:r>
          </w:p>
        </w:tc>
      </w:tr>
      <w:tr w:rsidR="00DC524E" w:rsidTr="00D26F23">
        <w:trPr>
          <w:trHeight w:val="615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9:30—10:30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重点场所消杀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组织开展楼道、电梯等公共场所消杀</w:t>
            </w:r>
          </w:p>
        </w:tc>
      </w:tr>
      <w:tr w:rsidR="00DC524E" w:rsidTr="00D26F23">
        <w:trPr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10:30—14:30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重点区域巡查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开展网格巡逻排查，做好宣传劝导、及时报告工作</w:t>
            </w:r>
          </w:p>
        </w:tc>
      </w:tr>
      <w:tr w:rsidR="00DC524E" w:rsidTr="00D26F23">
        <w:trPr>
          <w:trHeight w:val="1430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14:30—16:00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重点点位扫盲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继续开展网格巡逻排查，加强对网格周边商铺、空置房屋、工地工棚、征迁区域废弃房屋等点位排查</w:t>
            </w:r>
          </w:p>
        </w:tc>
      </w:tr>
      <w:tr w:rsidR="00DC524E" w:rsidTr="00D26F23">
        <w:trPr>
          <w:trHeight w:val="1045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16:00—18:00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重点时段值勤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根据排班安排到卡</w:t>
            </w:r>
            <w:r>
              <w:rPr>
                <w:rFonts w:eastAsia="仿宋_GB2312" w:hint="eastAsia"/>
                <w:sz w:val="28"/>
                <w:szCs w:val="28"/>
              </w:rPr>
              <w:t>口</w:t>
            </w:r>
            <w:r>
              <w:rPr>
                <w:rFonts w:eastAsia="仿宋_GB2312"/>
                <w:sz w:val="28"/>
                <w:szCs w:val="28"/>
              </w:rPr>
              <w:t>值勤，协助做好进出人员验证登记、秩序维护、应急处置工作</w:t>
            </w:r>
          </w:p>
        </w:tc>
      </w:tr>
      <w:tr w:rsidR="00DC524E" w:rsidTr="00D26F23">
        <w:trPr>
          <w:trHeight w:val="1035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19:00—20:30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重点人员清零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逐户核实网格内出租房（户）及新返回住户情况，做好分类登记工作</w:t>
            </w:r>
          </w:p>
        </w:tc>
      </w:tr>
      <w:tr w:rsidR="00DC524E" w:rsidTr="00D26F23">
        <w:trPr>
          <w:trHeight w:val="1055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20:30—21:00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重点工作梳理</w:t>
            </w: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汇总当日情况，向网格长报告，填报重要信息</w:t>
            </w:r>
          </w:p>
        </w:tc>
      </w:tr>
      <w:tr w:rsidR="00DC524E" w:rsidTr="00D26F23">
        <w:trPr>
          <w:trHeight w:val="780"/>
          <w:jc w:val="center"/>
        </w:trPr>
        <w:tc>
          <w:tcPr>
            <w:tcW w:w="2463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21:00—</w:t>
            </w:r>
            <w:r>
              <w:rPr>
                <w:rFonts w:eastAsia="仿宋_GB2312"/>
                <w:sz w:val="28"/>
                <w:szCs w:val="28"/>
              </w:rPr>
              <w:t>次日</w:t>
            </w:r>
            <w:r>
              <w:rPr>
                <w:rFonts w:eastAsia="仿宋_GB2312"/>
                <w:sz w:val="28"/>
                <w:szCs w:val="28"/>
              </w:rPr>
              <w:t>7:00</w:t>
            </w:r>
          </w:p>
        </w:tc>
        <w:tc>
          <w:tcPr>
            <w:tcW w:w="1937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:rsidR="00DC524E" w:rsidRDefault="00DC524E" w:rsidP="00D26F23">
            <w:pPr>
              <w:adjustRightInd w:val="0"/>
              <w:snapToGrid w:val="0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做好夜间应急处置增援</w:t>
            </w:r>
          </w:p>
        </w:tc>
      </w:tr>
    </w:tbl>
    <w:p w:rsidR="00DC524E" w:rsidRDefault="00DC524E" w:rsidP="00DC524E">
      <w:pPr>
        <w:adjustRightInd w:val="0"/>
        <w:snapToGrid w:val="0"/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备</w:t>
      </w:r>
      <w:r>
        <w:rPr>
          <w:rFonts w:ascii="Times New Roman" w:eastAsia="黑体" w:hAnsi="Times New Roman" w:cs="Times New Roman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若有无法处置的情况，第一时间报告网格长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（由村社书记担任）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C524E" w:rsidRDefault="00DC524E" w:rsidP="00DC524E">
      <w:pPr>
        <w:adjustRightInd w:val="0"/>
        <w:snapToGrid w:val="0"/>
        <w:spacing w:line="48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随时与卡口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>
        <w:rPr>
          <w:rFonts w:ascii="Times New Roman" w:eastAsia="仿宋_GB2312" w:hAnsi="Times New Roman" w:cs="Times New Roman"/>
          <w:sz w:val="32"/>
          <w:szCs w:val="32"/>
        </w:rPr>
        <w:t>对接，对通过卡口验证进入网格人员第一时间分类登记，做好处置工作。</w:t>
      </w:r>
    </w:p>
    <w:p w:rsidR="00BF1E5A" w:rsidRPr="00DC524E" w:rsidRDefault="00BF1E5A"/>
    <w:sectPr w:rsidR="00BF1E5A" w:rsidRPr="00DC524E" w:rsidSect="00435802">
      <w:footerReference w:type="default" r:id="rId6"/>
      <w:pgSz w:w="11906" w:h="16838"/>
      <w:pgMar w:top="1474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5A" w:rsidRDefault="00BF1E5A" w:rsidP="00DC524E">
      <w:r>
        <w:separator/>
      </w:r>
    </w:p>
  </w:endnote>
  <w:endnote w:type="continuationSeparator" w:id="1">
    <w:p w:rsidR="00BF1E5A" w:rsidRDefault="00BF1E5A" w:rsidP="00DC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02" w:rsidRDefault="00BF1E5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802" w:rsidRDefault="00BF1E5A">
                <w:pPr>
                  <w:pStyle w:val="a4"/>
                  <w:rPr>
                    <w:rFonts w:ascii="Times New Roman" w:eastAsia="仿宋_GB2312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仿宋_GB2312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仿宋_GB2312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 w:cs="Times New Roman"/>
                    <w:sz w:val="24"/>
                    <w:szCs w:val="24"/>
                  </w:rPr>
                  <w:fldChar w:fldCharType="separate"/>
                </w:r>
                <w:r w:rsidR="00DC524E">
                  <w:rPr>
                    <w:rFonts w:ascii="Times New Roman" w:eastAsia="仿宋_GB2312" w:hAnsi="Times New Roman" w:cs="Times New Roman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Times New Roman" w:eastAsia="仿宋_GB2312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5A" w:rsidRDefault="00BF1E5A" w:rsidP="00DC524E">
      <w:r>
        <w:separator/>
      </w:r>
    </w:p>
  </w:footnote>
  <w:footnote w:type="continuationSeparator" w:id="1">
    <w:p w:rsidR="00BF1E5A" w:rsidRDefault="00BF1E5A" w:rsidP="00DC5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4E"/>
    <w:rsid w:val="00BF1E5A"/>
    <w:rsid w:val="00DC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C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24E"/>
    <w:rPr>
      <w:sz w:val="18"/>
      <w:szCs w:val="18"/>
    </w:rPr>
  </w:style>
  <w:style w:type="table" w:styleId="a5">
    <w:name w:val="Table Grid"/>
    <w:basedOn w:val="a1"/>
    <w:qFormat/>
    <w:rsid w:val="00DC52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2020-04-24T03:05:00Z</dcterms:created>
  <dcterms:modified xsi:type="dcterms:W3CDTF">2020-04-24T03:05:00Z</dcterms:modified>
</cp:coreProperties>
</file>