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消防员招录知情书</w:t>
      </w:r>
    </w:p>
    <w:p>
      <w:pPr>
        <w:adjustRightInd w:val="0"/>
        <w:snapToGrid w:val="0"/>
        <w:spacing w:line="400" w:lineRule="exact"/>
        <w:rPr>
          <w:rFonts w:eastAsia="方正仿宋简体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森林消防局下设大庆航空救援支队、昆明航空救援支队；森林消防局机动支队在北京、安徽、江西、湖北、湖南分设机动大队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国家综合性消防救援队伍在公安消防部队、武警森林部队转制后确定的行政编制总规模内，单列消防员专项编制，编制不具体到个人。经批准录用的消防员，训练考核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新录用消防员工作5年（含入职训练期）内不得辞职，非正当原因擅自离职的，此后不得再次参加消防员招录，并记入相关人员信用记录。入职训练期间非正当原因擅自离职的，须退还个人工资，补缴体格检查复检费、训练伙食费等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cs="Times New Roman"/>
        </w:rPr>
        <w:sectPr>
          <w:pgSz w:w="11906" w:h="16838"/>
          <w:pgMar w:top="2041" w:right="1474" w:bottom="1588" w:left="1474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24"/>
          <w:szCs w:val="24"/>
          <w:lang w:eastAsia="zh-Hans"/>
        </w:rPr>
        <w:t>本人已认真阅读《</w:t>
      </w:r>
      <w:r>
        <w:rPr>
          <w:rFonts w:hint="default" w:ascii="Times New Roman" w:hAnsi="Times New Roman" w:eastAsia="黑体" w:cs="Times New Roman"/>
          <w:sz w:val="24"/>
          <w:szCs w:val="24"/>
        </w:rPr>
        <w:t>2021年</w:t>
      </w:r>
      <w:r>
        <w:rPr>
          <w:rFonts w:hint="default" w:ascii="Times New Roman" w:hAnsi="Times New Roman" w:eastAsia="黑体" w:cs="Times New Roman"/>
          <w:sz w:val="24"/>
          <w:szCs w:val="24"/>
          <w:lang w:eastAsia="zh-Hans"/>
        </w:rPr>
        <w:t>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2021-08-03T02:31:41Z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AF3ADE6A6F244FFC8E1BE47F5953E635</vt:lpwstr>
  </property>
</Properties>
</file>